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DK-05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0000FF"/>
          <w:sz w:val="48"/>
          <w:szCs w:val="48"/>
        </w:rPr>
        <w:lastRenderedPageBreak/>
        <w:drawing>
          <wp:inline distT="0" distB="0" distL="0" distR="0" wp14:anchorId="36EBFB06" wp14:editId="1609F89D">
            <wp:extent cx="6306185" cy="7953375"/>
            <wp:effectExtent l="0" t="0" r="0" b="9525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lastRenderedPageBreak/>
        <w:t>*ALL PLASTIC PARTS ARE PRODUCED IN OUR INJECTION MACHINERIES FROM ORIGINAL RAW MATARIAL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*ALL METAL PARTS ARE PRODUCED ON OUR C.N.C MACHINERIES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*2 YEAR REAL GUARANTEE FOR PRODUCTION FAULTS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*WE TEST OUR PRODUCTS FOR LİFE, ELECTRICITY AND STRENGTH PERIODICALLY IN OUR LAB.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*IF NEEDED WE ALSO PRODUCE LOCKS FOR DOUBLE WING DOORS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*MAX. OPERATING VOLTAGE 240 VOLTS AC, 0.25A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OUR PRODUCTS HAVE T.S.E.K CERTIFICATES</w:t>
      </w:r>
      <w:r>
        <w:rPr>
          <w:rFonts w:ascii="Georgia" w:hAnsi="Georgia"/>
          <w:color w:val="616161"/>
        </w:rPr>
        <w:t xml:space="preserve"> </w:t>
      </w:r>
    </w:p>
    <w:p w:rsidR="004D5998" w:rsidRDefault="004D5998" w:rsidP="004D599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xrtl"/>
          <w:rFonts w:ascii="Georgia" w:hAnsi="Georgia"/>
          <w:color w:val="616161"/>
        </w:rPr>
        <w:t>*OUR PRODUCTS HAVE CE CERTIFICATES</w:t>
      </w:r>
    </w:p>
    <w:p w:rsidR="00DD369D" w:rsidRDefault="00DD369D">
      <w:bookmarkStart w:id="0" w:name="_GoBack"/>
      <w:bookmarkEnd w:id="0"/>
    </w:p>
    <w:sectPr w:rsidR="00DD3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8"/>
    <w:rsid w:val="004D5998"/>
    <w:rsid w:val="00930A07"/>
    <w:rsid w:val="00D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4D5998"/>
  </w:style>
  <w:style w:type="paragraph" w:styleId="BalloonText">
    <w:name w:val="Balloon Text"/>
    <w:basedOn w:val="Normal"/>
    <w:link w:val="BalloonTextChar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4D5998"/>
  </w:style>
  <w:style w:type="paragraph" w:styleId="BalloonText">
    <w:name w:val="Balloon Text"/>
    <w:basedOn w:val="Normal"/>
    <w:link w:val="BalloonTextChar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2012-06-30T16:41:00Z</dcterms:created>
  <dcterms:modified xsi:type="dcterms:W3CDTF">2012-06-30T16:52:00Z</dcterms:modified>
</cp:coreProperties>
</file>