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75" w:rsidRPr="00591B75" w:rsidRDefault="00591B75" w:rsidP="00591B75">
      <w:pPr>
        <w:spacing w:after="255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 w:rsidRPr="00591B75">
        <w:rPr>
          <w:rFonts w:ascii="Arial" w:eastAsia="Times New Roman" w:hAnsi="Arial" w:cs="Arial"/>
          <w:b/>
          <w:bCs/>
          <w:color w:val="555555"/>
          <w:sz w:val="48"/>
          <w:szCs w:val="48"/>
        </w:rPr>
        <w:t>SKY 24*0,75mm</w:t>
      </w:r>
    </w:p>
    <w:p w:rsidR="00591B75" w:rsidRPr="00591B75" w:rsidRDefault="00591B75" w:rsidP="00591B75">
      <w:pPr>
        <w:spacing w:after="255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 w:rsidRPr="00591B75">
        <w:rPr>
          <w:rFonts w:ascii="Arial" w:eastAsia="Times New Roman" w:hAnsi="Arial" w:cs="Arial"/>
          <w:noProof/>
          <w:color w:val="555555"/>
          <w:sz w:val="19"/>
          <w:szCs w:val="19"/>
        </w:rPr>
        <w:drawing>
          <wp:inline distT="0" distB="0" distL="0" distR="0" wp14:anchorId="22C2B624" wp14:editId="22D251D4">
            <wp:extent cx="7172325" cy="3533775"/>
            <wp:effectExtent l="0" t="0" r="9525" b="9525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75" w:rsidRPr="00591B75" w:rsidRDefault="00591B75" w:rsidP="00591B75">
      <w:pPr>
        <w:spacing w:after="255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 w:rsidRPr="00591B75">
        <w:rPr>
          <w:rFonts w:ascii="Arial" w:eastAsia="Times New Roman" w:hAnsi="Arial" w:cs="Arial"/>
          <w:color w:val="555555"/>
          <w:sz w:val="24"/>
          <w:szCs w:val="24"/>
        </w:rPr>
        <w:t>Annealed electrolytic flexible copper conductor, class 5 according to Iec 228.</w:t>
      </w:r>
    </w:p>
    <w:p w:rsidR="00591B75" w:rsidRPr="00591B75" w:rsidRDefault="00591B75" w:rsidP="00591B75">
      <w:pPr>
        <w:spacing w:after="255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 w:rsidRPr="00591B75">
        <w:rPr>
          <w:rFonts w:ascii="Arial" w:eastAsia="Times New Roman" w:hAnsi="Arial" w:cs="Arial"/>
          <w:color w:val="555555"/>
          <w:sz w:val="24"/>
          <w:szCs w:val="24"/>
        </w:rPr>
        <w:t>PVC insulations (PVC/D type). Conductors of this cable have been identified by numbers.</w:t>
      </w:r>
    </w:p>
    <w:p w:rsidR="00591B75" w:rsidRPr="00591B75" w:rsidRDefault="00591B75" w:rsidP="00591B75">
      <w:pPr>
        <w:spacing w:after="255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 w:rsidRPr="00591B75">
        <w:rPr>
          <w:rFonts w:ascii="Arial" w:eastAsia="Times New Roman" w:hAnsi="Arial" w:cs="Arial"/>
          <w:color w:val="555555"/>
          <w:sz w:val="24"/>
          <w:szCs w:val="24"/>
        </w:rPr>
        <w:t>Numerical markings appears at least 25 times per meter.</w:t>
      </w:r>
    </w:p>
    <w:p w:rsidR="00591B75" w:rsidRPr="00591B75" w:rsidRDefault="00591B75" w:rsidP="00591B75">
      <w:pPr>
        <w:spacing w:after="255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 w:rsidRPr="00591B75">
        <w:rPr>
          <w:rFonts w:ascii="Arial" w:eastAsia="Times New Roman" w:hAnsi="Arial" w:cs="Arial"/>
          <w:color w:val="555555"/>
          <w:sz w:val="24"/>
          <w:szCs w:val="24"/>
        </w:rPr>
        <w:t>PVC outer sheath (pvc/ST5) black color.Conductors are white color.</w:t>
      </w:r>
    </w:p>
    <w:p w:rsidR="00591B75" w:rsidRPr="00591B75" w:rsidRDefault="00591B75" w:rsidP="00591B75">
      <w:pPr>
        <w:spacing w:after="255"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 w:rsidRPr="00591B75">
        <w:rPr>
          <w:rFonts w:ascii="Arial" w:eastAsia="Times New Roman" w:hAnsi="Arial" w:cs="Arial"/>
          <w:color w:val="555555"/>
          <w:sz w:val="24"/>
          <w:szCs w:val="24"/>
        </w:rPr>
        <w:t>Nylon rope for easy pulling of the outer sheath of this cable is optional.Nylon rope doesnot effect the price.</w:t>
      </w:r>
    </w:p>
    <w:p w:rsidR="00591B75" w:rsidRPr="00591B75" w:rsidRDefault="00591B75" w:rsidP="00591B75">
      <w:pPr>
        <w:spacing w:line="384" w:lineRule="atLeast"/>
        <w:rPr>
          <w:rFonts w:ascii="Arial" w:eastAsia="Times New Roman" w:hAnsi="Arial" w:cs="Arial"/>
          <w:color w:val="555555"/>
          <w:sz w:val="19"/>
          <w:szCs w:val="19"/>
        </w:rPr>
      </w:pPr>
      <w:r w:rsidRPr="00591B75">
        <w:rPr>
          <w:rFonts w:ascii="Arial" w:eastAsia="Times New Roman" w:hAnsi="Arial" w:cs="Arial"/>
          <w:color w:val="555555"/>
          <w:sz w:val="19"/>
          <w:szCs w:val="19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752"/>
        <w:gridCol w:w="2296"/>
        <w:gridCol w:w="2311"/>
      </w:tblGrid>
      <w:tr w:rsidR="00591B75" w:rsidRPr="00591B75" w:rsidTr="00591B7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591B75" w:rsidRPr="00591B75" w:rsidRDefault="00591B75" w:rsidP="00591B75">
            <w:pPr>
              <w:spacing w:after="255" w:line="384" w:lineRule="atLeast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DIMENSIONS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 xml:space="preserve">Nominal Cross-Section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Width (mm)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Height (mm)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</w:rPr>
              <w:t>Weight (gr/m)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lastRenderedPageBreak/>
              <w:t>6x0.75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 xml:space="preserve">19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142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12x0.75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33.8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284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16x0.75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366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18x0.75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50.5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415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20x0.75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463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24x0.75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65.6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550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24x0.75 *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70.4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642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12x1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36.2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330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16x1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47.6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445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20x1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59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545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24x1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70.4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620</w:t>
            </w:r>
          </w:p>
        </w:tc>
      </w:tr>
      <w:tr w:rsidR="00591B75" w:rsidRPr="00591B75" w:rsidTr="00591B75">
        <w:trPr>
          <w:tblCellSpacing w:w="15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24x1 *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75.6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4.4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B75" w:rsidRPr="00591B75" w:rsidRDefault="00591B75" w:rsidP="00591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19"/>
                <w:szCs w:val="19"/>
              </w:rPr>
            </w:pPr>
            <w:r w:rsidRPr="00591B75">
              <w:rPr>
                <w:rFonts w:ascii="Arial" w:eastAsia="Times New Roman" w:hAnsi="Arial" w:cs="Arial"/>
                <w:color w:val="555555"/>
                <w:sz w:val="24"/>
                <w:szCs w:val="24"/>
              </w:rPr>
              <w:t>740</w:t>
            </w:r>
          </w:p>
        </w:tc>
      </w:tr>
    </w:tbl>
    <w:p w:rsidR="001B0179" w:rsidRDefault="001B0179">
      <w:bookmarkStart w:id="0" w:name="_GoBack"/>
      <w:bookmarkEnd w:id="0"/>
    </w:p>
    <w:sectPr w:rsidR="001B01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75"/>
    <w:rsid w:val="001B0179"/>
    <w:rsid w:val="005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2013-03-25T17:23:00Z</dcterms:created>
  <dcterms:modified xsi:type="dcterms:W3CDTF">2013-03-25T17:24:00Z</dcterms:modified>
</cp:coreProperties>
</file>